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85" w:rsidRDefault="00AF6BB4" w:rsidP="00A74485">
      <w:pPr>
        <w:jc w:val="both"/>
        <w:rPr>
          <w:rFonts w:ascii="GillSans" w:hAnsi="GillSans"/>
          <w:b/>
          <w:color w:val="943634" w:themeColor="accent2" w:themeShade="BF"/>
          <w:sz w:val="26"/>
          <w:szCs w:val="26"/>
        </w:rPr>
      </w:pPr>
      <w:r>
        <w:rPr>
          <w:rFonts w:ascii="GillSans" w:hAnsi="GillSans"/>
          <w:b/>
          <w:noProof/>
          <w:color w:val="943634" w:themeColor="accent2" w:themeShade="BF"/>
          <w:sz w:val="26"/>
          <w:szCs w:val="26"/>
        </w:rPr>
        <w:pict>
          <v:group id="_x0000_s1035" style="position:absolute;left:0;text-align:left;margin-left:2.55pt;margin-top:-26.8pt;width:97.95pt;height:79.3pt;z-index:251673600" coordorigin="1491,904" coordsize="1959,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491;top:904;width:1959;height:1301" o:regroupid="1">
              <v:imagedata r:id="rId7" o:title="blue and yellow"/>
            </v:shape>
            <v:shapetype id="_x0000_t202" coordsize="21600,21600" o:spt="202" path="m,l,21600r21600,l21600,xe">
              <v:stroke joinstyle="miter"/>
              <v:path gradientshapeok="t" o:connecttype="rect"/>
            </v:shapetype>
            <v:shape id="_x0000_s1034" type="#_x0000_t202" style="position:absolute;left:1511;top:2205;width:1920;height:285" wrapcoords="0 0 21600 0 21600 21600 0 21600 0 0" o:regroupid="1" filled="f" stroked="f">
              <v:textbox style="mso-next-textbox:#_x0000_s1034" inset="0,0,0,0">
                <w:txbxContent>
                  <w:p w:rsidR="00A74485" w:rsidRPr="00A74485" w:rsidRDefault="00A74485" w:rsidP="00A74485">
                    <w:pPr>
                      <w:jc w:val="center"/>
                      <w:rPr>
                        <w:rFonts w:ascii="Arial" w:hAnsi="Arial" w:cs="Arial"/>
                        <w:color w:val="333399"/>
                        <w:sz w:val="20"/>
                        <w:szCs w:val="20"/>
                      </w:rPr>
                    </w:pPr>
                    <w:proofErr w:type="gramStart"/>
                    <w:r w:rsidRPr="00A74485">
                      <w:rPr>
                        <w:rFonts w:ascii="Arial" w:hAnsi="Arial" w:cs="Arial"/>
                        <w:color w:val="333399"/>
                        <w:sz w:val="20"/>
                        <w:szCs w:val="20"/>
                      </w:rPr>
                      <w:t xml:space="preserve">EUROPEAN </w:t>
                    </w:r>
                    <w:r>
                      <w:rPr>
                        <w:rFonts w:ascii="Arial" w:hAnsi="Arial" w:cs="Arial"/>
                        <w:color w:val="333399"/>
                        <w:sz w:val="20"/>
                        <w:szCs w:val="20"/>
                      </w:rPr>
                      <w:t xml:space="preserve"> </w:t>
                    </w:r>
                    <w:r w:rsidRPr="00A74485">
                      <w:rPr>
                        <w:rFonts w:ascii="Arial" w:hAnsi="Arial" w:cs="Arial"/>
                        <w:color w:val="333399"/>
                        <w:sz w:val="20"/>
                        <w:szCs w:val="20"/>
                      </w:rPr>
                      <w:t>UNION</w:t>
                    </w:r>
                    <w:proofErr w:type="gramEnd"/>
                  </w:p>
                </w:txbxContent>
              </v:textbox>
            </v:shape>
          </v:group>
        </w:pict>
      </w:r>
      <w:r w:rsidR="00A74485">
        <w:rPr>
          <w:rFonts w:ascii="GillSans" w:hAnsi="GillSans"/>
          <w:b/>
          <w:noProof/>
          <w:color w:val="943634" w:themeColor="accent2" w:themeShade="BF"/>
          <w:sz w:val="26"/>
          <w:szCs w:val="26"/>
        </w:rPr>
        <w:drawing>
          <wp:anchor distT="0" distB="0" distL="114300" distR="114300" simplePos="0" relativeHeight="251669504" behindDoc="0" locked="0" layoutInCell="1" allowOverlap="1">
            <wp:simplePos x="0" y="0"/>
            <wp:positionH relativeFrom="margin">
              <wp:posOffset>3733800</wp:posOffset>
            </wp:positionH>
            <wp:positionV relativeFrom="margin">
              <wp:posOffset>-123825</wp:posOffset>
            </wp:positionV>
            <wp:extent cx="2152650" cy="466725"/>
            <wp:effectExtent l="19050" t="0" r="0" b="0"/>
            <wp:wrapSquare wrapText="bothSides"/>
            <wp:docPr id="7" name="Picture 7" descr="S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C_logo"/>
                    <pic:cNvPicPr>
                      <a:picLocks noChangeAspect="1" noChangeArrowheads="1"/>
                    </pic:cNvPicPr>
                  </pic:nvPicPr>
                  <pic:blipFill>
                    <a:blip r:embed="rId8" cstate="print"/>
                    <a:srcRect/>
                    <a:stretch>
                      <a:fillRect/>
                    </a:stretch>
                  </pic:blipFill>
                  <pic:spPr bwMode="auto">
                    <a:xfrm>
                      <a:off x="0" y="0"/>
                      <a:ext cx="2152650" cy="466725"/>
                    </a:xfrm>
                    <a:prstGeom prst="rect">
                      <a:avLst/>
                    </a:prstGeom>
                    <a:noFill/>
                    <a:ln w="9525">
                      <a:noFill/>
                      <a:miter lim="800000"/>
                      <a:headEnd/>
                      <a:tailEnd/>
                    </a:ln>
                  </pic:spPr>
                </pic:pic>
              </a:graphicData>
            </a:graphic>
          </wp:anchor>
        </w:drawing>
      </w:r>
    </w:p>
    <w:p w:rsidR="00A74485" w:rsidRDefault="00A74485" w:rsidP="00A74485">
      <w:pPr>
        <w:jc w:val="both"/>
        <w:rPr>
          <w:rFonts w:ascii="GillSans" w:hAnsi="GillSans"/>
          <w:b/>
          <w:color w:val="943634" w:themeColor="accent2" w:themeShade="BF"/>
          <w:sz w:val="26"/>
          <w:szCs w:val="26"/>
        </w:rPr>
      </w:pPr>
    </w:p>
    <w:p w:rsidR="00A74485" w:rsidRDefault="00A74485" w:rsidP="00A74485">
      <w:pPr>
        <w:jc w:val="both"/>
        <w:rPr>
          <w:rFonts w:ascii="GillSans" w:hAnsi="GillSans"/>
          <w:b/>
          <w:color w:val="FF0000"/>
          <w:sz w:val="26"/>
          <w:szCs w:val="26"/>
        </w:rPr>
      </w:pPr>
    </w:p>
    <w:p w:rsidR="00C73F7D" w:rsidRPr="00A74485" w:rsidRDefault="00A74485" w:rsidP="00A74485">
      <w:pPr>
        <w:jc w:val="center"/>
        <w:rPr>
          <w:rFonts w:ascii="GillSans" w:hAnsi="GillSans"/>
          <w:b/>
          <w:color w:val="FF0000"/>
          <w:sz w:val="26"/>
          <w:szCs w:val="26"/>
        </w:rPr>
      </w:pPr>
      <w:r>
        <w:rPr>
          <w:rFonts w:ascii="GillSans" w:hAnsi="GillSans"/>
          <w:b/>
          <w:color w:val="FF0000"/>
          <w:sz w:val="26"/>
          <w:szCs w:val="26"/>
        </w:rPr>
        <w:t>HEALTHY FOOD, HAPPY FAMILIES</w:t>
      </w:r>
    </w:p>
    <w:p w:rsidR="004B4ED7" w:rsidRPr="00274D2F" w:rsidRDefault="00A74485" w:rsidP="00A74485">
      <w:pPr>
        <w:jc w:val="both"/>
        <w:rPr>
          <w:rFonts w:ascii="GillSans" w:hAnsi="GillSans"/>
        </w:rPr>
      </w:pPr>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posOffset>1447800</wp:posOffset>
            </wp:positionV>
            <wp:extent cx="2397125" cy="1800225"/>
            <wp:effectExtent l="19050" t="0" r="3175" b="0"/>
            <wp:wrapSquare wrapText="bothSides"/>
            <wp:docPr id="1" name="Picture 0" descr="NVE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E00005.png"/>
                    <pic:cNvPicPr/>
                  </pic:nvPicPr>
                  <pic:blipFill>
                    <a:blip r:embed="rId9" cstate="screen"/>
                    <a:stretch>
                      <a:fillRect/>
                    </a:stretch>
                  </pic:blipFill>
                  <pic:spPr>
                    <a:xfrm>
                      <a:off x="0" y="0"/>
                      <a:ext cx="2397125" cy="1800225"/>
                    </a:xfrm>
                    <a:prstGeom prst="rect">
                      <a:avLst/>
                    </a:prstGeom>
                  </pic:spPr>
                </pic:pic>
              </a:graphicData>
            </a:graphic>
          </wp:anchor>
        </w:drawing>
      </w:r>
      <w:r w:rsidR="00AF6BB4" w:rsidRPr="00AF6BB4">
        <w:rPr>
          <w:noProof/>
        </w:rPr>
        <w:pict>
          <v:shape id="_x0000_s1026" type="#_x0000_t202" style="position:absolute;left:0;text-align:left;margin-left:1.5pt;margin-top:149.65pt;width:188.75pt;height:38pt;z-index:251660288;mso-position-horizontal-relative:text;mso-position-vertical-relative:text" stroked="f">
            <v:textbox inset="0,0,0,0">
              <w:txbxContent>
                <w:p w:rsidR="000A1479" w:rsidRPr="000A1479" w:rsidRDefault="000A1479" w:rsidP="000A1479">
                  <w:pPr>
                    <w:pStyle w:val="Caption"/>
                    <w:rPr>
                      <w:rFonts w:ascii="GillSans" w:hAnsi="GillSans"/>
                      <w:b w:val="0"/>
                      <w:i/>
                      <w:color w:val="7F7F7F" w:themeColor="text1" w:themeTint="80"/>
                      <w:sz w:val="20"/>
                      <w:szCs w:val="20"/>
                    </w:rPr>
                  </w:pPr>
                  <w:r w:rsidRPr="000A1479">
                    <w:rPr>
                      <w:rFonts w:ascii="GillSans" w:hAnsi="GillSans"/>
                      <w:b w:val="0"/>
                      <w:i/>
                      <w:color w:val="7F7F7F" w:themeColor="text1" w:themeTint="80"/>
                      <w:sz w:val="20"/>
                      <w:szCs w:val="20"/>
                    </w:rPr>
                    <w:t xml:space="preserve">The windows of </w:t>
                  </w:r>
                  <w:proofErr w:type="spellStart"/>
                  <w:r w:rsidRPr="000A1479">
                    <w:rPr>
                      <w:rFonts w:ascii="GillSans" w:hAnsi="GillSans"/>
                      <w:b w:val="0"/>
                      <w:i/>
                      <w:color w:val="7F7F7F" w:themeColor="text1" w:themeTint="80"/>
                      <w:sz w:val="20"/>
                      <w:szCs w:val="20"/>
                    </w:rPr>
                    <w:t>Khachik's</w:t>
                  </w:r>
                  <w:proofErr w:type="spellEnd"/>
                  <w:r w:rsidRPr="000A1479">
                    <w:rPr>
                      <w:rFonts w:ascii="GillSans" w:hAnsi="GillSans"/>
                      <w:b w:val="0"/>
                      <w:i/>
                      <w:color w:val="7F7F7F" w:themeColor="text1" w:themeTint="80"/>
                      <w:sz w:val="20"/>
                      <w:szCs w:val="20"/>
                    </w:rPr>
                    <w:t xml:space="preserve"> house open to the green garden that provides </w:t>
                  </w:r>
                  <w:r>
                    <w:rPr>
                      <w:rFonts w:ascii="GillSans" w:hAnsi="GillSans"/>
                      <w:b w:val="0"/>
                      <w:i/>
                      <w:color w:val="7F7F7F" w:themeColor="text1" w:themeTint="80"/>
                      <w:sz w:val="20"/>
                      <w:szCs w:val="20"/>
                    </w:rPr>
                    <w:t>healthy food</w:t>
                  </w:r>
                  <w:r w:rsidRPr="000A1479">
                    <w:rPr>
                      <w:rFonts w:ascii="GillSans" w:hAnsi="GillSans"/>
                      <w:b w:val="0"/>
                      <w:i/>
                      <w:color w:val="7F7F7F" w:themeColor="text1" w:themeTint="80"/>
                      <w:sz w:val="20"/>
                      <w:szCs w:val="20"/>
                    </w:rPr>
                    <w:t xml:space="preserve"> and</w:t>
                  </w:r>
                  <w:r>
                    <w:rPr>
                      <w:rFonts w:ascii="GillSans" w:hAnsi="GillSans"/>
                      <w:b w:val="0"/>
                      <w:i/>
                      <w:color w:val="7F7F7F" w:themeColor="text1" w:themeTint="80"/>
                      <w:sz w:val="20"/>
                      <w:szCs w:val="20"/>
                    </w:rPr>
                    <w:t xml:space="preserve"> family</w:t>
                  </w:r>
                  <w:r w:rsidRPr="000A1479">
                    <w:rPr>
                      <w:rFonts w:ascii="GillSans" w:hAnsi="GillSans"/>
                      <w:b w:val="0"/>
                      <w:i/>
                      <w:color w:val="7F7F7F" w:themeColor="text1" w:themeTint="80"/>
                      <w:sz w:val="20"/>
                      <w:szCs w:val="20"/>
                    </w:rPr>
                    <w:t xml:space="preserve"> </w:t>
                  </w:r>
                  <w:r>
                    <w:rPr>
                      <w:rFonts w:ascii="GillSans" w:hAnsi="GillSans"/>
                      <w:b w:val="0"/>
                      <w:i/>
                      <w:color w:val="7F7F7F" w:themeColor="text1" w:themeTint="80"/>
                      <w:sz w:val="20"/>
                      <w:szCs w:val="20"/>
                    </w:rPr>
                    <w:t>income</w:t>
                  </w:r>
                </w:p>
              </w:txbxContent>
            </v:textbox>
            <w10:wrap type="square"/>
          </v:shape>
        </w:pict>
      </w:r>
      <w:proofErr w:type="spellStart"/>
      <w:r w:rsidR="004B4ED7" w:rsidRPr="00274D2F">
        <w:rPr>
          <w:rFonts w:ascii="GillSans" w:hAnsi="GillSans"/>
        </w:rPr>
        <w:t>Khachik</w:t>
      </w:r>
      <w:proofErr w:type="spellEnd"/>
      <w:r w:rsidR="004B4ED7" w:rsidRPr="00274D2F">
        <w:rPr>
          <w:rFonts w:ascii="GillSans" w:hAnsi="GillSans"/>
        </w:rPr>
        <w:t xml:space="preserve"> </w:t>
      </w:r>
      <w:proofErr w:type="spellStart"/>
      <w:r w:rsidR="004B4ED7" w:rsidRPr="00274D2F">
        <w:rPr>
          <w:rFonts w:ascii="GillSans" w:hAnsi="GillSans"/>
        </w:rPr>
        <w:t>Manukyan</w:t>
      </w:r>
      <w:proofErr w:type="spellEnd"/>
      <w:r w:rsidR="004B4ED7" w:rsidRPr="00274D2F">
        <w:rPr>
          <w:rFonts w:ascii="GillSans" w:hAnsi="GillSans"/>
        </w:rPr>
        <w:t xml:space="preserve"> likes painting since his childhood</w:t>
      </w:r>
      <w:r w:rsidR="00C73F7D">
        <w:rPr>
          <w:rFonts w:ascii="GillSans" w:hAnsi="GillSans"/>
        </w:rPr>
        <w:t xml:space="preserve"> -</w:t>
      </w:r>
      <w:r w:rsidR="004B4ED7" w:rsidRPr="00274D2F">
        <w:rPr>
          <w:rFonts w:ascii="GillSans" w:hAnsi="GillSans"/>
        </w:rPr>
        <w:t xml:space="preserve"> his father used to paint, and he liked replicating. In 1960s they lived in </w:t>
      </w:r>
      <w:proofErr w:type="spellStart"/>
      <w:r w:rsidR="004B4ED7" w:rsidRPr="00274D2F">
        <w:rPr>
          <w:rFonts w:ascii="GillSans" w:hAnsi="GillSans"/>
        </w:rPr>
        <w:t>Qazakh</w:t>
      </w:r>
      <w:proofErr w:type="spellEnd"/>
      <w:r w:rsidR="004B4ED7" w:rsidRPr="00274D2F">
        <w:rPr>
          <w:rFonts w:ascii="GillSans" w:hAnsi="GillSans"/>
        </w:rPr>
        <w:t xml:space="preserve"> region of Azerbaijan.  Later they settled in Armenia, and </w:t>
      </w:r>
      <w:proofErr w:type="spellStart"/>
      <w:r w:rsidR="004B4ED7" w:rsidRPr="00274D2F">
        <w:rPr>
          <w:rFonts w:ascii="GillSans" w:hAnsi="GillSans"/>
        </w:rPr>
        <w:t>Khachik</w:t>
      </w:r>
      <w:proofErr w:type="spellEnd"/>
      <w:r w:rsidR="004B4ED7" w:rsidRPr="00274D2F">
        <w:rPr>
          <w:rFonts w:ascii="GillSans" w:hAnsi="GillSans"/>
        </w:rPr>
        <w:t xml:space="preserve"> studied at the Medical College and then at Veterinary Institute. However, </w:t>
      </w:r>
      <w:proofErr w:type="spellStart"/>
      <w:r w:rsidR="004B4ED7" w:rsidRPr="00274D2F">
        <w:rPr>
          <w:rFonts w:ascii="GillSans" w:hAnsi="GillSans"/>
        </w:rPr>
        <w:t>Khachik</w:t>
      </w:r>
      <w:proofErr w:type="spellEnd"/>
      <w:r w:rsidR="004B4ED7" w:rsidRPr="00274D2F">
        <w:rPr>
          <w:rFonts w:ascii="GillSans" w:hAnsi="GillSans"/>
        </w:rPr>
        <w:t xml:space="preserve"> is still involved in painting both as a hobby and a source of income. And </w:t>
      </w:r>
      <w:proofErr w:type="spellStart"/>
      <w:r w:rsidR="004B4ED7" w:rsidRPr="00274D2F">
        <w:rPr>
          <w:rFonts w:ascii="GillSans" w:hAnsi="GillSans"/>
        </w:rPr>
        <w:t>Khachik’s</w:t>
      </w:r>
      <w:proofErr w:type="spellEnd"/>
      <w:r w:rsidR="004B4ED7" w:rsidRPr="00274D2F">
        <w:rPr>
          <w:rFonts w:ascii="GillSans" w:hAnsi="GillSans"/>
        </w:rPr>
        <w:t xml:space="preserve"> green garden </w:t>
      </w:r>
      <w:r w:rsidR="00736F69">
        <w:rPr>
          <w:rFonts w:ascii="GillSans" w:hAnsi="GillSans"/>
        </w:rPr>
        <w:t xml:space="preserve">outside of the house windows </w:t>
      </w:r>
      <w:r w:rsidR="004B4ED7" w:rsidRPr="00274D2F">
        <w:rPr>
          <w:rFonts w:ascii="GillSans" w:hAnsi="GillSans"/>
        </w:rPr>
        <w:t>inspires him not only by its beauty but also good harvest – in winter he sells his paintings and in summer fruits and vegetables.</w:t>
      </w:r>
    </w:p>
    <w:p w:rsidR="004B4ED7" w:rsidRPr="00274D2F" w:rsidRDefault="004B4ED7" w:rsidP="00A74485">
      <w:pPr>
        <w:jc w:val="both"/>
        <w:rPr>
          <w:rFonts w:ascii="GillSans" w:hAnsi="GillSans"/>
        </w:rPr>
      </w:pPr>
      <w:r w:rsidRPr="00274D2F">
        <w:rPr>
          <w:rFonts w:ascii="GillSans" w:hAnsi="GillSans"/>
        </w:rPr>
        <w:t xml:space="preserve">In four villages of Ararat province – </w:t>
      </w:r>
      <w:proofErr w:type="spellStart"/>
      <w:r w:rsidRPr="00274D2F">
        <w:rPr>
          <w:rFonts w:ascii="GillSans" w:hAnsi="GillSans"/>
        </w:rPr>
        <w:t>Hayanist</w:t>
      </w:r>
      <w:proofErr w:type="spellEnd"/>
      <w:r w:rsidRPr="00274D2F">
        <w:rPr>
          <w:rFonts w:ascii="GillSans" w:hAnsi="GillSans"/>
        </w:rPr>
        <w:t xml:space="preserve">, Sis, </w:t>
      </w:r>
      <w:proofErr w:type="spellStart"/>
      <w:r w:rsidRPr="00274D2F">
        <w:rPr>
          <w:rFonts w:ascii="GillSans" w:hAnsi="GillSans"/>
        </w:rPr>
        <w:t>Nizami</w:t>
      </w:r>
      <w:proofErr w:type="spellEnd"/>
      <w:r w:rsidRPr="00274D2F">
        <w:rPr>
          <w:rFonts w:ascii="GillSans" w:hAnsi="GillSans"/>
        </w:rPr>
        <w:t xml:space="preserve">, and </w:t>
      </w:r>
      <w:proofErr w:type="spellStart"/>
      <w:r w:rsidRPr="00274D2F">
        <w:rPr>
          <w:rFonts w:ascii="GillSans" w:hAnsi="GillSans"/>
        </w:rPr>
        <w:t>Khachpar</w:t>
      </w:r>
      <w:proofErr w:type="spellEnd"/>
      <w:r w:rsidRPr="00274D2F">
        <w:rPr>
          <w:rFonts w:ascii="GillSans" w:hAnsi="GillSans"/>
        </w:rPr>
        <w:t xml:space="preserve"> – where </w:t>
      </w:r>
      <w:proofErr w:type="spellStart"/>
      <w:r w:rsidRPr="00274D2F">
        <w:rPr>
          <w:rFonts w:ascii="GillSans" w:hAnsi="GillSans"/>
        </w:rPr>
        <w:t>Khachik</w:t>
      </w:r>
      <w:proofErr w:type="spellEnd"/>
      <w:r w:rsidRPr="00274D2F">
        <w:rPr>
          <w:rFonts w:ascii="GillSans" w:hAnsi="GillSans"/>
        </w:rPr>
        <w:t xml:space="preserve"> lives – </w:t>
      </w:r>
      <w:r w:rsidR="00D56D6B">
        <w:rPr>
          <w:rFonts w:ascii="GillSans" w:hAnsi="GillSans"/>
        </w:rPr>
        <w:t>Save the Children implements a R</w:t>
      </w:r>
      <w:r w:rsidRPr="00274D2F">
        <w:rPr>
          <w:rFonts w:ascii="GillSans" w:hAnsi="GillSans"/>
        </w:rPr>
        <w:t xml:space="preserve">ural </w:t>
      </w:r>
      <w:r w:rsidR="00D56D6B">
        <w:rPr>
          <w:rFonts w:ascii="GillSans" w:hAnsi="GillSans"/>
        </w:rPr>
        <w:t>I</w:t>
      </w:r>
      <w:r w:rsidRPr="00274D2F">
        <w:rPr>
          <w:rFonts w:ascii="GillSans" w:hAnsi="GillSans"/>
        </w:rPr>
        <w:t xml:space="preserve">ncome </w:t>
      </w:r>
      <w:r w:rsidR="00D56D6B">
        <w:rPr>
          <w:rFonts w:ascii="GillSans" w:hAnsi="GillSans"/>
        </w:rPr>
        <w:t>G</w:t>
      </w:r>
      <w:r w:rsidRPr="00274D2F">
        <w:rPr>
          <w:rFonts w:ascii="GillSans" w:hAnsi="GillSans"/>
        </w:rPr>
        <w:t xml:space="preserve">eneration </w:t>
      </w:r>
      <w:r w:rsidR="00D56D6B">
        <w:rPr>
          <w:rFonts w:ascii="GillSans" w:hAnsi="GillSans"/>
        </w:rPr>
        <w:t xml:space="preserve">(RIG) </w:t>
      </w:r>
      <w:r w:rsidRPr="00274D2F">
        <w:rPr>
          <w:rFonts w:ascii="GillSans" w:hAnsi="GillSans"/>
        </w:rPr>
        <w:t xml:space="preserve">project funded by the European Union.  The project helps villagers to use a new gardening technology which requires less efforts, fertilizers and land </w:t>
      </w:r>
      <w:r w:rsidR="00736F69">
        <w:rPr>
          <w:rFonts w:ascii="GillSans" w:hAnsi="GillSans"/>
        </w:rPr>
        <w:t>yet</w:t>
      </w:r>
      <w:r w:rsidRPr="00274D2F">
        <w:rPr>
          <w:rFonts w:ascii="GillSans" w:hAnsi="GillSans"/>
        </w:rPr>
        <w:t xml:space="preserve"> promotes higher income by ensuring better productivity. Also, the vegetables grown through this methodology is of </w:t>
      </w:r>
      <w:r w:rsidR="00736F69">
        <w:rPr>
          <w:rFonts w:ascii="GillSans" w:hAnsi="GillSans"/>
        </w:rPr>
        <w:t xml:space="preserve">ecologically clean and </w:t>
      </w:r>
      <w:r w:rsidRPr="00274D2F">
        <w:rPr>
          <w:rFonts w:ascii="GillSans" w:hAnsi="GillSans"/>
        </w:rPr>
        <w:t>higher quality.</w:t>
      </w:r>
    </w:p>
    <w:p w:rsidR="00B2713A" w:rsidRDefault="00A74485" w:rsidP="00A74485">
      <w:pPr>
        <w:jc w:val="both"/>
        <w:rPr>
          <w:rFonts w:ascii="GillSans" w:hAnsi="GillSans"/>
        </w:rPr>
      </w:pPr>
      <w:r>
        <w:rPr>
          <w:rFonts w:ascii="GillSans" w:hAnsi="GillSans"/>
          <w:noProof/>
        </w:rPr>
        <w:drawing>
          <wp:anchor distT="0" distB="0" distL="114300" distR="114300" simplePos="0" relativeHeight="251661312" behindDoc="0" locked="0" layoutInCell="1" allowOverlap="1">
            <wp:simplePos x="0" y="0"/>
            <wp:positionH relativeFrom="margin">
              <wp:align>right</wp:align>
            </wp:positionH>
            <wp:positionV relativeFrom="margin">
              <wp:posOffset>4705350</wp:posOffset>
            </wp:positionV>
            <wp:extent cx="2397760" cy="1800225"/>
            <wp:effectExtent l="19050" t="0" r="2540" b="0"/>
            <wp:wrapSquare wrapText="bothSides"/>
            <wp:docPr id="2" name="Picture 1" descr="NVE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E00002.png"/>
                    <pic:cNvPicPr/>
                  </pic:nvPicPr>
                  <pic:blipFill>
                    <a:blip r:embed="rId10" cstate="screen"/>
                    <a:stretch>
                      <a:fillRect/>
                    </a:stretch>
                  </pic:blipFill>
                  <pic:spPr>
                    <a:xfrm>
                      <a:off x="0" y="0"/>
                      <a:ext cx="2397760" cy="1800225"/>
                    </a:xfrm>
                    <a:prstGeom prst="rect">
                      <a:avLst/>
                    </a:prstGeom>
                  </pic:spPr>
                </pic:pic>
              </a:graphicData>
            </a:graphic>
          </wp:anchor>
        </w:drawing>
      </w:r>
      <w:r w:rsidR="00B2713A" w:rsidRPr="00274D2F">
        <w:rPr>
          <w:rFonts w:ascii="GillSans" w:hAnsi="GillSans"/>
        </w:rPr>
        <w:t xml:space="preserve">“I am very pleased with the new approach. Today I picked tomatoes from my garden for the first time. I showed it to my </w:t>
      </w:r>
      <w:proofErr w:type="spellStart"/>
      <w:proofErr w:type="gramStart"/>
      <w:r w:rsidR="00B2713A" w:rsidRPr="00274D2F">
        <w:rPr>
          <w:rFonts w:ascii="GillSans" w:hAnsi="GillSans"/>
        </w:rPr>
        <w:t>neighbour</w:t>
      </w:r>
      <w:proofErr w:type="spellEnd"/>
      <w:proofErr w:type="gramEnd"/>
      <w:r w:rsidR="00B2713A" w:rsidRPr="00274D2F">
        <w:rPr>
          <w:rFonts w:ascii="GillSans" w:hAnsi="GillSans"/>
        </w:rPr>
        <w:t xml:space="preserve"> who usually buys tomatoes from the food market, and she got surprised – tomatoes looked great, </w:t>
      </w:r>
      <w:r w:rsidR="00B2713A">
        <w:rPr>
          <w:rFonts w:ascii="GillSans" w:hAnsi="GillSans"/>
        </w:rPr>
        <w:t xml:space="preserve">the color inside it was dark red, </w:t>
      </w:r>
      <w:r w:rsidR="00B2713A" w:rsidRPr="00274D2F">
        <w:rPr>
          <w:rFonts w:ascii="GillSans" w:hAnsi="GillSans"/>
        </w:rPr>
        <w:t>an</w:t>
      </w:r>
      <w:r w:rsidR="00B2713A">
        <w:rPr>
          <w:rFonts w:ascii="GillSans" w:hAnsi="GillSans"/>
        </w:rPr>
        <w:t xml:space="preserve">d the taste was wonderful too,” </w:t>
      </w:r>
      <w:r w:rsidR="00FD700D">
        <w:rPr>
          <w:rFonts w:ascii="GillSans" w:hAnsi="GillSans"/>
        </w:rPr>
        <w:t>s</w:t>
      </w:r>
      <w:r w:rsidR="00B2713A">
        <w:rPr>
          <w:rFonts w:ascii="GillSans" w:hAnsi="GillSans"/>
        </w:rPr>
        <w:t xml:space="preserve">ays </w:t>
      </w:r>
      <w:proofErr w:type="spellStart"/>
      <w:r w:rsidR="00B2713A">
        <w:rPr>
          <w:rFonts w:ascii="GillSans" w:hAnsi="GillSans"/>
        </w:rPr>
        <w:t>Khachik</w:t>
      </w:r>
      <w:proofErr w:type="spellEnd"/>
      <w:r w:rsidR="00B2713A">
        <w:rPr>
          <w:rFonts w:ascii="GillSans" w:hAnsi="GillSans"/>
        </w:rPr>
        <w:t>.</w:t>
      </w:r>
    </w:p>
    <w:p w:rsidR="008908DF" w:rsidRPr="00274D2F" w:rsidRDefault="00AF6BB4" w:rsidP="00A74485">
      <w:pPr>
        <w:jc w:val="both"/>
        <w:rPr>
          <w:rFonts w:ascii="GillSans" w:hAnsi="GillSans"/>
        </w:rPr>
      </w:pPr>
      <w:r w:rsidRPr="00AF6BB4">
        <w:rPr>
          <w:noProof/>
        </w:rPr>
        <w:pict>
          <v:shape id="_x0000_s1027" type="#_x0000_t202" style="position:absolute;left:0;text-align:left;margin-left:279pt;margin-top:48.35pt;width:188.8pt;height:24.95pt;z-index:251663360" stroked="f">
            <v:textbox inset="0,0,0,0">
              <w:txbxContent>
                <w:p w:rsidR="008908DF" w:rsidRPr="008908DF" w:rsidRDefault="008908DF" w:rsidP="008908DF">
                  <w:pPr>
                    <w:pStyle w:val="Caption"/>
                    <w:rPr>
                      <w:rFonts w:ascii="GillSans" w:hAnsi="GillSans"/>
                      <w:b w:val="0"/>
                      <w:i/>
                      <w:color w:val="7F7F7F" w:themeColor="text1" w:themeTint="80"/>
                      <w:sz w:val="20"/>
                      <w:szCs w:val="20"/>
                    </w:rPr>
                  </w:pPr>
                  <w:r>
                    <w:rPr>
                      <w:rFonts w:ascii="GillSans" w:hAnsi="GillSans"/>
                      <w:b w:val="0"/>
                      <w:i/>
                      <w:color w:val="7F7F7F" w:themeColor="text1" w:themeTint="80"/>
                      <w:sz w:val="20"/>
                      <w:szCs w:val="20"/>
                    </w:rPr>
                    <w:t>“</w:t>
                  </w:r>
                  <w:r w:rsidR="006E1477">
                    <w:rPr>
                      <w:rFonts w:ascii="GillSans" w:hAnsi="GillSans"/>
                      <w:b w:val="0"/>
                      <w:i/>
                      <w:color w:val="7F7F7F" w:themeColor="text1" w:themeTint="80"/>
                      <w:sz w:val="20"/>
                      <w:szCs w:val="20"/>
                    </w:rPr>
                    <w:t>My garden provides</w:t>
                  </w:r>
                  <w:r>
                    <w:rPr>
                      <w:rFonts w:ascii="GillSans" w:hAnsi="GillSans"/>
                      <w:b w:val="0"/>
                      <w:i/>
                      <w:color w:val="7F7F7F" w:themeColor="text1" w:themeTint="80"/>
                      <w:sz w:val="20"/>
                      <w:szCs w:val="20"/>
                    </w:rPr>
                    <w:t xml:space="preserve"> ecologically clean vegetables </w:t>
                  </w:r>
                  <w:r w:rsidR="006E1477">
                    <w:rPr>
                      <w:rFonts w:ascii="GillSans" w:hAnsi="GillSans"/>
                      <w:b w:val="0"/>
                      <w:i/>
                      <w:color w:val="7F7F7F" w:themeColor="text1" w:themeTint="80"/>
                      <w:sz w:val="20"/>
                      <w:szCs w:val="20"/>
                    </w:rPr>
                    <w:t>for my family,</w:t>
                  </w:r>
                  <w:r>
                    <w:rPr>
                      <w:rFonts w:ascii="GillSans" w:hAnsi="GillSans"/>
                      <w:b w:val="0"/>
                      <w:i/>
                      <w:color w:val="7F7F7F" w:themeColor="text1" w:themeTint="80"/>
                      <w:sz w:val="20"/>
                      <w:szCs w:val="20"/>
                    </w:rPr>
                    <w:t>”</w:t>
                  </w:r>
                  <w:r w:rsidR="006E1477">
                    <w:rPr>
                      <w:rFonts w:ascii="GillSans" w:hAnsi="GillSans"/>
                      <w:b w:val="0"/>
                      <w:i/>
                      <w:color w:val="7F7F7F" w:themeColor="text1" w:themeTint="80"/>
                      <w:sz w:val="20"/>
                      <w:szCs w:val="20"/>
                    </w:rPr>
                    <w:t xml:space="preserve"> </w:t>
                  </w:r>
                  <w:proofErr w:type="spellStart"/>
                  <w:r w:rsidR="006E1477">
                    <w:rPr>
                      <w:rFonts w:ascii="GillSans" w:hAnsi="GillSans"/>
                      <w:b w:val="0"/>
                      <w:i/>
                      <w:color w:val="7F7F7F" w:themeColor="text1" w:themeTint="80"/>
                      <w:sz w:val="20"/>
                      <w:szCs w:val="20"/>
                    </w:rPr>
                    <w:t>Khachik</w:t>
                  </w:r>
                  <w:proofErr w:type="spellEnd"/>
                  <w:r w:rsidR="006E1477">
                    <w:rPr>
                      <w:rFonts w:ascii="GillSans" w:hAnsi="GillSans"/>
                      <w:b w:val="0"/>
                      <w:i/>
                      <w:color w:val="7F7F7F" w:themeColor="text1" w:themeTint="80"/>
                      <w:sz w:val="20"/>
                      <w:szCs w:val="20"/>
                    </w:rPr>
                    <w:t xml:space="preserve"> says.</w:t>
                  </w:r>
                </w:p>
              </w:txbxContent>
            </v:textbox>
            <w10:wrap type="square"/>
          </v:shape>
        </w:pict>
      </w:r>
      <w:r w:rsidR="008908DF" w:rsidRPr="00274D2F">
        <w:rPr>
          <w:rFonts w:ascii="GillSans" w:hAnsi="GillSans"/>
        </w:rPr>
        <w:t xml:space="preserve">The vertical growing of the plants is the main specifics of the new methodology. Special cords and pillars are used in order to save ground space and increase ground usefulness coefficient. </w:t>
      </w:r>
      <w:r w:rsidR="008908DF">
        <w:rPr>
          <w:rFonts w:ascii="GillSans" w:hAnsi="GillSans"/>
        </w:rPr>
        <w:t>T</w:t>
      </w:r>
      <w:r w:rsidR="008908DF" w:rsidRPr="00274D2F">
        <w:rPr>
          <w:rFonts w:ascii="GillSans" w:hAnsi="GillSans"/>
        </w:rPr>
        <w:t>his methodology</w:t>
      </w:r>
      <w:r w:rsidR="008908DF">
        <w:rPr>
          <w:rFonts w:ascii="GillSans" w:hAnsi="GillSans"/>
        </w:rPr>
        <w:t xml:space="preserve"> allows </w:t>
      </w:r>
      <w:r w:rsidR="008908DF" w:rsidRPr="00274D2F">
        <w:rPr>
          <w:rFonts w:ascii="GillSans" w:hAnsi="GillSans"/>
        </w:rPr>
        <w:t>grow</w:t>
      </w:r>
      <w:r w:rsidR="008908DF">
        <w:rPr>
          <w:rFonts w:ascii="GillSans" w:hAnsi="GillSans"/>
        </w:rPr>
        <w:t>ing</w:t>
      </w:r>
      <w:r w:rsidR="008908DF" w:rsidRPr="00274D2F">
        <w:rPr>
          <w:rFonts w:ascii="GillSans" w:hAnsi="GillSans"/>
        </w:rPr>
        <w:t xml:space="preserve"> twice as much </w:t>
      </w:r>
      <w:r w:rsidR="008908DF">
        <w:rPr>
          <w:rFonts w:ascii="GillSans" w:hAnsi="GillSans"/>
        </w:rPr>
        <w:t xml:space="preserve">harvest </w:t>
      </w:r>
      <w:r w:rsidR="008908DF" w:rsidRPr="00274D2F">
        <w:rPr>
          <w:rFonts w:ascii="GillSans" w:hAnsi="GillSans"/>
        </w:rPr>
        <w:t xml:space="preserve">as through the old methodology. Plus, the quality of the food increases </w:t>
      </w:r>
      <w:r w:rsidR="008908DF">
        <w:rPr>
          <w:rFonts w:ascii="GillSans" w:hAnsi="GillSans"/>
        </w:rPr>
        <w:t xml:space="preserve">since </w:t>
      </w:r>
      <w:r w:rsidR="008908DF" w:rsidRPr="00274D2F">
        <w:rPr>
          <w:rFonts w:ascii="GillSans" w:hAnsi="GillSans"/>
        </w:rPr>
        <w:t>the plant gets full sun</w:t>
      </w:r>
      <w:r w:rsidR="008908DF">
        <w:rPr>
          <w:rFonts w:ascii="GillSans" w:hAnsi="GillSans"/>
        </w:rPr>
        <w:t xml:space="preserve"> and is easily accessible for curing</w:t>
      </w:r>
      <w:r w:rsidR="008908DF" w:rsidRPr="00274D2F">
        <w:rPr>
          <w:rFonts w:ascii="GillSans" w:hAnsi="GillSans"/>
        </w:rPr>
        <w:t>.</w:t>
      </w:r>
      <w:r w:rsidR="008908DF">
        <w:rPr>
          <w:rFonts w:ascii="GillSans" w:hAnsi="GillSans"/>
        </w:rPr>
        <w:t xml:space="preserve"> </w:t>
      </w:r>
      <w:r w:rsidR="008908DF" w:rsidRPr="00274D2F">
        <w:rPr>
          <w:rFonts w:ascii="GillSans" w:hAnsi="GillSans"/>
        </w:rPr>
        <w:t xml:space="preserve">The other peculiarity </w:t>
      </w:r>
      <w:r w:rsidR="008908DF">
        <w:rPr>
          <w:rFonts w:ascii="GillSans" w:hAnsi="GillSans"/>
        </w:rPr>
        <w:t xml:space="preserve">of the methodology </w:t>
      </w:r>
      <w:r w:rsidR="008908DF" w:rsidRPr="00274D2F">
        <w:rPr>
          <w:rFonts w:ascii="GillSans" w:hAnsi="GillSans"/>
        </w:rPr>
        <w:t>is that only organic fertilizers are used in order to get healthy food.</w:t>
      </w:r>
    </w:p>
    <w:p w:rsidR="00A4535B" w:rsidRPr="00274D2F" w:rsidRDefault="00A4535B" w:rsidP="00A74485">
      <w:pPr>
        <w:jc w:val="both"/>
        <w:rPr>
          <w:rFonts w:ascii="GillSans" w:hAnsi="GillSans"/>
        </w:rPr>
      </w:pPr>
      <w:r w:rsidRPr="00274D2F">
        <w:rPr>
          <w:rFonts w:ascii="GillSans" w:hAnsi="GillSans"/>
        </w:rPr>
        <w:t>50 families with approximately 200 people are involved in the project. In the beginning, many of the villagers – even those who agreed to be involved in the project – were skeptical about the new methodology. Now, when the success of the innovators’ is evident, the others regret they did not join them.</w:t>
      </w:r>
    </w:p>
    <w:p w:rsidR="00D56D6B" w:rsidRDefault="00D56D6B" w:rsidP="00A74485">
      <w:pPr>
        <w:jc w:val="both"/>
        <w:rPr>
          <w:rFonts w:ascii="GillSans" w:hAnsi="GillSans"/>
        </w:rPr>
      </w:pPr>
      <w:r w:rsidRPr="00274D2F">
        <w:rPr>
          <w:rFonts w:ascii="GillSans" w:hAnsi="GillSans"/>
        </w:rPr>
        <w:lastRenderedPageBreak/>
        <w:t>“Everybody knows that I sell ecologically clean product</w:t>
      </w:r>
      <w:r>
        <w:rPr>
          <w:rFonts w:ascii="GillSans" w:hAnsi="GillSans"/>
        </w:rPr>
        <w:t xml:space="preserve"> - </w:t>
      </w:r>
      <w:r w:rsidRPr="00274D2F">
        <w:rPr>
          <w:rFonts w:ascii="GillSans" w:hAnsi="GillSans"/>
        </w:rPr>
        <w:t xml:space="preserve">tomato, cucumber, eggplant, squash, </w:t>
      </w:r>
      <w:r>
        <w:rPr>
          <w:rFonts w:ascii="GillSans" w:hAnsi="GillSans"/>
        </w:rPr>
        <w:t xml:space="preserve">broccoli, </w:t>
      </w:r>
      <w:r w:rsidRPr="00274D2F">
        <w:rPr>
          <w:rFonts w:ascii="GillSans" w:hAnsi="GillSans"/>
        </w:rPr>
        <w:t>beans and green pepper. I don’t even take it to the market. The villagers themselves come to me to buy vegetables. I thank them, and they thank me…”</w:t>
      </w:r>
    </w:p>
    <w:p w:rsidR="00D56D6B" w:rsidRPr="00274D2F" w:rsidRDefault="00A74485" w:rsidP="00A74485">
      <w:pPr>
        <w:jc w:val="both"/>
        <w:rPr>
          <w:rFonts w:ascii="GillSans" w:hAnsi="GillSans"/>
        </w:rPr>
      </w:pPr>
      <w:r>
        <w:rPr>
          <w:rFonts w:ascii="GillSans" w:hAnsi="GillSans"/>
          <w:noProof/>
        </w:rPr>
        <w:drawing>
          <wp:anchor distT="0" distB="0" distL="114300" distR="114300" simplePos="0" relativeHeight="251665408" behindDoc="0" locked="0" layoutInCell="1" allowOverlap="1">
            <wp:simplePos x="0" y="0"/>
            <wp:positionH relativeFrom="margin">
              <wp:align>left</wp:align>
            </wp:positionH>
            <wp:positionV relativeFrom="margin">
              <wp:posOffset>733425</wp:posOffset>
            </wp:positionV>
            <wp:extent cx="2400300" cy="1800225"/>
            <wp:effectExtent l="19050" t="0" r="0" b="0"/>
            <wp:wrapSquare wrapText="bothSides"/>
            <wp:docPr id="4" name="Picture 2" descr="DSCN8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8283.jpg"/>
                    <pic:cNvPicPr/>
                  </pic:nvPicPr>
                  <pic:blipFill>
                    <a:blip r:embed="rId11" cstate="screen"/>
                    <a:stretch>
                      <a:fillRect/>
                    </a:stretch>
                  </pic:blipFill>
                  <pic:spPr>
                    <a:xfrm>
                      <a:off x="0" y="0"/>
                      <a:ext cx="2400300" cy="1800225"/>
                    </a:xfrm>
                    <a:prstGeom prst="rect">
                      <a:avLst/>
                    </a:prstGeom>
                  </pic:spPr>
                </pic:pic>
              </a:graphicData>
            </a:graphic>
          </wp:anchor>
        </w:drawing>
      </w:r>
      <w:r w:rsidR="00D56D6B" w:rsidRPr="00274D2F">
        <w:rPr>
          <w:rFonts w:ascii="GillSans" w:hAnsi="GillSans"/>
        </w:rPr>
        <w:t>Communities involved in the project are 80 percent resided by refugees from Azerbaijan.</w:t>
      </w:r>
      <w:r w:rsidR="00D56D6B" w:rsidRPr="00D56D6B">
        <w:rPr>
          <w:rFonts w:ascii="GillSans" w:hAnsi="GillSans"/>
        </w:rPr>
        <w:t xml:space="preserve"> </w:t>
      </w:r>
      <w:r w:rsidR="00D56D6B">
        <w:rPr>
          <w:rFonts w:ascii="GillSans" w:hAnsi="GillSans"/>
        </w:rPr>
        <w:t>“</w:t>
      </w:r>
      <w:r w:rsidR="00D56D6B" w:rsidRPr="00274D2F">
        <w:rPr>
          <w:rFonts w:ascii="GillSans" w:hAnsi="GillSans"/>
        </w:rPr>
        <w:t>If this project was initiated some 20 years ago, many famil</w:t>
      </w:r>
      <w:r w:rsidR="00D56D6B">
        <w:rPr>
          <w:rFonts w:ascii="GillSans" w:hAnsi="GillSans"/>
        </w:rPr>
        <w:t xml:space="preserve">ies would not leave the village,” </w:t>
      </w:r>
      <w:proofErr w:type="spellStart"/>
      <w:r w:rsidR="00D56D6B">
        <w:rPr>
          <w:rFonts w:ascii="GillSans" w:hAnsi="GillSans"/>
        </w:rPr>
        <w:t>Khachik</w:t>
      </w:r>
      <w:proofErr w:type="spellEnd"/>
      <w:r w:rsidR="00D56D6B">
        <w:rPr>
          <w:rFonts w:ascii="GillSans" w:hAnsi="GillSans"/>
        </w:rPr>
        <w:t xml:space="preserve"> says.</w:t>
      </w:r>
      <w:r w:rsidR="00D56D6B" w:rsidRPr="00274D2F">
        <w:rPr>
          <w:rFonts w:ascii="GillSans" w:hAnsi="GillSans"/>
        </w:rPr>
        <w:t xml:space="preserve"> </w:t>
      </w:r>
      <w:r w:rsidR="00D56D6B">
        <w:rPr>
          <w:rFonts w:ascii="GillSans" w:hAnsi="GillSans"/>
        </w:rPr>
        <w:t>“</w:t>
      </w:r>
      <w:r w:rsidR="00D56D6B" w:rsidRPr="00274D2F">
        <w:rPr>
          <w:rFonts w:ascii="GillSans" w:hAnsi="GillSans"/>
        </w:rPr>
        <w:t xml:space="preserve">Many of those who settled in </w:t>
      </w:r>
      <w:r w:rsidR="00D56D6B">
        <w:rPr>
          <w:rFonts w:ascii="GillSans" w:hAnsi="GillSans"/>
        </w:rPr>
        <w:t>the village</w:t>
      </w:r>
      <w:r w:rsidR="00D56D6B" w:rsidRPr="00274D2F">
        <w:rPr>
          <w:rFonts w:ascii="GillSans" w:hAnsi="GillSans"/>
        </w:rPr>
        <w:t xml:space="preserve"> had fled from urban areas like Baku and Kirovabad, and did not have a clue about gardening. So they preferred to leave the village, and the land remained devastated.</w:t>
      </w:r>
      <w:r w:rsidR="00D56D6B">
        <w:rPr>
          <w:rFonts w:ascii="GillSans" w:hAnsi="GillSans"/>
        </w:rPr>
        <w:t>”</w:t>
      </w:r>
    </w:p>
    <w:p w:rsidR="00A4535B" w:rsidRPr="00274D2F" w:rsidRDefault="00AF6BB4" w:rsidP="00A74485">
      <w:pPr>
        <w:jc w:val="both"/>
        <w:rPr>
          <w:rFonts w:ascii="GillSans" w:hAnsi="GillSans"/>
        </w:rPr>
      </w:pPr>
      <w:r w:rsidRPr="00AF6BB4">
        <w:rPr>
          <w:noProof/>
        </w:rPr>
        <w:pict>
          <v:shape id="_x0000_s1028" type="#_x0000_t202" style="position:absolute;left:0;text-align:left;margin-left:-198.75pt;margin-top:37.75pt;width:193.5pt;height:16.5pt;z-index:251667456" stroked="f">
            <v:textbox inset="0,0,0,0">
              <w:txbxContent>
                <w:p w:rsidR="00CC17D5" w:rsidRPr="00CC17D5" w:rsidRDefault="00CC17D5" w:rsidP="00CC17D5">
                  <w:pPr>
                    <w:pStyle w:val="Caption"/>
                    <w:rPr>
                      <w:rFonts w:ascii="GillSans" w:hAnsi="GillSans"/>
                      <w:b w:val="0"/>
                      <w:i/>
                      <w:color w:val="7F7F7F" w:themeColor="text1" w:themeTint="80"/>
                      <w:sz w:val="20"/>
                      <w:szCs w:val="20"/>
                    </w:rPr>
                  </w:pPr>
                  <w:r w:rsidRPr="00CC17D5">
                    <w:rPr>
                      <w:rFonts w:ascii="GillSans" w:hAnsi="GillSans"/>
                      <w:b w:val="0"/>
                      <w:i/>
                      <w:color w:val="7F7F7F" w:themeColor="text1" w:themeTint="80"/>
                      <w:sz w:val="20"/>
                      <w:szCs w:val="20"/>
                    </w:rPr>
                    <w:t>Children enjoying healthy food raised by grown ups</w:t>
                  </w:r>
                </w:p>
              </w:txbxContent>
            </v:textbox>
            <w10:wrap type="square"/>
          </v:shape>
        </w:pict>
      </w:r>
      <w:r w:rsidR="00CC17D5" w:rsidRPr="00CC17D5">
        <w:rPr>
          <w:rFonts w:ascii="GillSans" w:hAnsi="GillSans"/>
        </w:rPr>
        <w:t xml:space="preserve"> </w:t>
      </w:r>
      <w:r w:rsidR="00A4535B" w:rsidRPr="00274D2F">
        <w:rPr>
          <w:rFonts w:ascii="GillSans" w:hAnsi="GillSans"/>
        </w:rPr>
        <w:t xml:space="preserve">Project participants underwent training in Yerevan and their communities where they practiced their new skills and knowledge on every shrub and plant in the garden. </w:t>
      </w:r>
      <w:r w:rsidR="00D56D6B">
        <w:rPr>
          <w:rFonts w:ascii="GillSans" w:hAnsi="GillSans"/>
        </w:rPr>
        <w:t>Save the Children performed this work in partnership with the</w:t>
      </w:r>
      <w:r w:rsidR="00A4535B" w:rsidRPr="00274D2F">
        <w:rPr>
          <w:rFonts w:ascii="GillSans" w:hAnsi="GillSans"/>
        </w:rPr>
        <w:t xml:space="preserve"> HDP Foundation. </w:t>
      </w:r>
    </w:p>
    <w:p w:rsidR="00A4535B" w:rsidRPr="00274D2F" w:rsidRDefault="00062040" w:rsidP="00A74485">
      <w:pPr>
        <w:jc w:val="both"/>
        <w:rPr>
          <w:rFonts w:ascii="GillSans" w:hAnsi="GillSans"/>
        </w:rPr>
      </w:pPr>
      <w:r>
        <w:rPr>
          <w:rFonts w:ascii="GillSans" w:hAnsi="GillSans"/>
        </w:rPr>
        <w:t>“</w:t>
      </w:r>
      <w:r w:rsidR="00A4535B" w:rsidRPr="00274D2F">
        <w:rPr>
          <w:rFonts w:ascii="GillSans" w:hAnsi="GillSans"/>
        </w:rPr>
        <w:t>Committed to creating lasting change for children, Save the Children remains faithful to its mission through this project as well. By helping vulnerable families increase family i</w:t>
      </w:r>
      <w:r>
        <w:rPr>
          <w:rFonts w:ascii="GillSans" w:hAnsi="GillSans"/>
        </w:rPr>
        <w:t>ncome, we help children live in economically viable families and get healthy food which is an important precondition for being healthy, educated and protected,” says Irina Saghoyan, Director of Save the Children’s Armenian Representative Office.</w:t>
      </w:r>
    </w:p>
    <w:sectPr w:rsidR="00A4535B" w:rsidRPr="00274D2F" w:rsidSect="00F23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4B4ED7"/>
    <w:rsid w:val="00033DAC"/>
    <w:rsid w:val="0005453C"/>
    <w:rsid w:val="00062040"/>
    <w:rsid w:val="000A1479"/>
    <w:rsid w:val="000F2D60"/>
    <w:rsid w:val="00274D2F"/>
    <w:rsid w:val="00356C59"/>
    <w:rsid w:val="003A7706"/>
    <w:rsid w:val="00472BA5"/>
    <w:rsid w:val="00482399"/>
    <w:rsid w:val="004B4ED7"/>
    <w:rsid w:val="005E3F15"/>
    <w:rsid w:val="0063176D"/>
    <w:rsid w:val="006A6AE2"/>
    <w:rsid w:val="006E1477"/>
    <w:rsid w:val="00736F69"/>
    <w:rsid w:val="00851963"/>
    <w:rsid w:val="008908DF"/>
    <w:rsid w:val="008A1F20"/>
    <w:rsid w:val="008F74BF"/>
    <w:rsid w:val="00A318DC"/>
    <w:rsid w:val="00A4535B"/>
    <w:rsid w:val="00A74485"/>
    <w:rsid w:val="00AF6BB4"/>
    <w:rsid w:val="00B2713A"/>
    <w:rsid w:val="00C10E44"/>
    <w:rsid w:val="00C73F7D"/>
    <w:rsid w:val="00CA1E21"/>
    <w:rsid w:val="00CC17D5"/>
    <w:rsid w:val="00D56D6B"/>
    <w:rsid w:val="00E5022D"/>
    <w:rsid w:val="00EB7E77"/>
    <w:rsid w:val="00EE41A1"/>
    <w:rsid w:val="00F23A1E"/>
    <w:rsid w:val="00FD7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79"/>
    <w:rPr>
      <w:rFonts w:ascii="Tahoma" w:hAnsi="Tahoma" w:cs="Tahoma"/>
      <w:sz w:val="16"/>
      <w:szCs w:val="16"/>
    </w:rPr>
  </w:style>
  <w:style w:type="paragraph" w:styleId="Caption">
    <w:name w:val="caption"/>
    <w:basedOn w:val="Normal"/>
    <w:next w:val="Normal"/>
    <w:uiPriority w:val="35"/>
    <w:unhideWhenUsed/>
    <w:qFormat/>
    <w:rsid w:val="000A147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5FEB4-6614-4054-9877-1659ECE011CC}">
  <ds:schemaRefs>
    <ds:schemaRef ds:uri="http://schemas.microsoft.com/sharepoint/v3/contenttype/forms"/>
  </ds:schemaRefs>
</ds:datastoreItem>
</file>

<file path=customXml/itemProps2.xml><?xml version="1.0" encoding="utf-8"?>
<ds:datastoreItem xmlns:ds="http://schemas.openxmlformats.org/officeDocument/2006/customXml" ds:itemID="{914FC4F5-7683-42E5-9A41-C9AE2C4D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94B560-4A6E-4B28-9CD6-8FD0DB5D5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Bezirganyan</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lastModifiedBy>Narine Bezirganyan</cp:lastModifiedBy>
  <cp:revision>2</cp:revision>
  <dcterms:created xsi:type="dcterms:W3CDTF">2013-11-27T11:27:00Z</dcterms:created>
  <dcterms:modified xsi:type="dcterms:W3CDTF">2013-11-27T11:27:00Z</dcterms:modified>
</cp:coreProperties>
</file>